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PROVISIONAL AGENDA OF THE FIRST MEETING </w:t>
      </w:r>
    </w:p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OF THE WWMIWS COMMITTEE (WWMIWS-1)</w:t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513"/>
          <w:tab w:val="left" w:pos="6267"/>
        </w:tabs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ab/>
        <w:t xml:space="preserve">To be held IHO, Monaco</w:t>
        <w:tab/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28 – 30 August 2018</w:t>
      </w:r>
    </w:p>
    <w:p w:rsidR="00000000" w:rsidDel="00000000" w:rsidP="00000000" w:rsidRDefault="00000000" w:rsidRPr="00000000" w14:paraId="00000005">
      <w:pPr>
        <w:spacing w:after="0" w:line="240" w:lineRule="auto"/>
        <w:contextualSpacing w:val="0"/>
        <w:rPr>
          <w:rFonts w:ascii="Arial" w:cs="Arial" w:eastAsia="Arial" w:hAnsi="Arial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7" w:right="0" w:hanging="567"/>
        <w:contextualSpacing w:val="1"/>
        <w:jc w:val="left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OPENING REMARKS AND ADMINISTRATIVE ARRANGEMENTS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134" w:right="0" w:hanging="567"/>
        <w:contextualSpacing w:val="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Adoption of the Agenda (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2"/>
          <w:szCs w:val="22"/>
          <w:u w:val="none"/>
          <w:shd w:fill="auto" w:val="clear"/>
          <w:vertAlign w:val="baseline"/>
          <w:rtl w:val="0"/>
        </w:rPr>
        <w:t xml:space="preserve">Chair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134" w:right="0" w:hanging="567"/>
        <w:contextualSpacing w:val="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Report of the JCOMM Services Coordination Group (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2"/>
          <w:szCs w:val="22"/>
          <w:u w:val="none"/>
          <w:shd w:fill="auto" w:val="clear"/>
          <w:vertAlign w:val="baseline"/>
          <w:rtl w:val="0"/>
        </w:rPr>
        <w:t xml:space="preserve">SFSPA Coordinator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34"/>
        </w:tabs>
        <w:spacing w:after="0" w:before="0" w:line="240" w:lineRule="auto"/>
        <w:ind w:left="1134" w:right="0" w:hanging="567"/>
        <w:contextualSpacing w:val="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Review of Action Items from ETMSS-5 (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2"/>
          <w:szCs w:val="22"/>
          <w:u w:val="none"/>
          <w:shd w:fill="auto" w:val="clear"/>
          <w:vertAlign w:val="baseline"/>
          <w:rtl w:val="0"/>
        </w:rPr>
        <w:t xml:space="preserve">Secretary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B">
      <w:pPr>
        <w:spacing w:after="0" w:line="240" w:lineRule="auto"/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7" w:right="0" w:hanging="567"/>
        <w:contextualSpacing w:val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PROMULGATION OF MARITIME SAFETY INFORMATION (MSI)</w:t>
      </w:r>
    </w:p>
    <w:p w:rsidR="00000000" w:rsidDel="00000000" w:rsidP="00000000" w:rsidRDefault="00000000" w:rsidRPr="00000000" w14:paraId="0000000D">
      <w:pPr>
        <w:spacing w:after="0" w:line="240" w:lineRule="auto"/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134" w:right="0" w:hanging="567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Presentations by each METAREA Coordinator </w:t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134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Brief reports of around 10 minutes duration plus time for Q&amp;A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985" w:right="0" w:hanging="566.9999999999999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Analysis of submitted METAREA Coordinator Self Assessments (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2"/>
          <w:szCs w:val="22"/>
          <w:u w:val="none"/>
          <w:shd w:fill="auto" w:val="clear"/>
          <w:vertAlign w:val="baseline"/>
          <w:rtl w:val="0"/>
        </w:rPr>
        <w:t xml:space="preserve">Secretary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134" w:right="0" w:hanging="567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S-412 specification progress (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2"/>
          <w:szCs w:val="22"/>
          <w:u w:val="none"/>
          <w:shd w:fill="auto" w:val="clear"/>
          <w:vertAlign w:val="baseline"/>
          <w:rtl w:val="0"/>
        </w:rPr>
        <w:t xml:space="preserve">Joe Phillips, USA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134" w:right="0" w:hanging="567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Display of WWMIWS warnings and forecasts –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2"/>
          <w:szCs w:val="22"/>
          <w:u w:val="none"/>
          <w:shd w:fill="auto" w:val="clear"/>
          <w:vertAlign w:val="baseline"/>
          <w:rtl w:val="0"/>
        </w:rPr>
        <w:t xml:space="preserve">France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134" w:right="0" w:hanging="567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Transition to SafetyNET II, and introduction of Iridium (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2"/>
          <w:szCs w:val="22"/>
          <w:u w:val="none"/>
          <w:shd w:fill="auto" w:val="clear"/>
          <w:vertAlign w:val="baseline"/>
          <w:rtl w:val="0"/>
        </w:rPr>
        <w:t xml:space="preserve">Inmarsat, Iridium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6">
      <w:pPr>
        <w:spacing w:after="0" w:line="240" w:lineRule="auto"/>
        <w:ind w:left="1134" w:hanging="567"/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7" w:right="0" w:hanging="567"/>
        <w:contextualSpacing w:val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PRODUCTION OF MARITIME SAFETY INFORMATION (MSI)</w:t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.1</w:t>
        <w:tab/>
        <w:t xml:space="preserve">Global Data Processing and Forecasting System (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2"/>
          <w:szCs w:val="22"/>
          <w:u w:val="none"/>
          <w:shd w:fill="auto" w:val="clear"/>
          <w:vertAlign w:val="baseline"/>
          <w:rtl w:val="0"/>
        </w:rPr>
        <w:t xml:space="preserve">Chair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.2</w:t>
        <w:tab/>
        <w:t xml:space="preserve">Marine service verification guidelines (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2"/>
          <w:szCs w:val="22"/>
          <w:u w:val="none"/>
          <w:shd w:fill="auto" w:val="clear"/>
          <w:vertAlign w:val="baseline"/>
          <w:rtl w:val="0"/>
        </w:rPr>
        <w:t xml:space="preserve">Chair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.3</w:t>
        <w:tab/>
        <w:t xml:space="preserve">Marine Forecaster Competency Framework (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2"/>
          <w:szCs w:val="22"/>
          <w:u w:val="none"/>
          <w:shd w:fill="auto" w:val="clear"/>
          <w:vertAlign w:val="baseline"/>
          <w:rtl w:val="0"/>
        </w:rPr>
        <w:t xml:space="preserve">Chair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7" w:right="0" w:hanging="567"/>
        <w:contextualSpacing w:val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REVIEW OF GUIDANCE DOCUMENTS AND OTHER RELATED DOCUMENTATION</w:t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134" w:right="0" w:hanging="567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IMO/WMO Worldwide Met-Ocean Information and Warning Service, IMO Assembly Resolution A.1051(27) (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2"/>
          <w:szCs w:val="22"/>
          <w:u w:val="none"/>
          <w:shd w:fill="auto" w:val="clear"/>
          <w:vertAlign w:val="baseline"/>
          <w:rtl w:val="0"/>
        </w:rPr>
        <w:t xml:space="preserve">Chair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134" w:right="0" w:hanging="567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Manual on Marine Meteorological Services (WMO No. 558) (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2"/>
          <w:szCs w:val="22"/>
          <w:u w:val="none"/>
          <w:shd w:fill="auto" w:val="clear"/>
          <w:vertAlign w:val="baseline"/>
          <w:rtl w:val="0"/>
        </w:rPr>
        <w:t xml:space="preserve">Chair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0">
      <w:pPr>
        <w:keepNext w:val="0"/>
        <w:keepLines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134" w:right="0" w:hanging="567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Manual on the Global Data-processing and Forecasting System (WMO No. 485) (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2"/>
          <w:szCs w:val="22"/>
          <w:u w:val="none"/>
          <w:shd w:fill="auto" w:val="clear"/>
          <w:vertAlign w:val="baseline"/>
          <w:rtl w:val="0"/>
        </w:rPr>
        <w:t xml:space="preserve">Chair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1">
      <w:pPr>
        <w:keepNext w:val="0"/>
        <w:keepLines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134" w:right="0" w:hanging="567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METAREA Coordinator Operations Handbook (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2"/>
          <w:szCs w:val="22"/>
          <w:u w:val="none"/>
          <w:shd w:fill="auto" w:val="clear"/>
          <w:vertAlign w:val="baseline"/>
          <w:rtl w:val="0"/>
        </w:rPr>
        <w:t xml:space="preserve">Chair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2">
      <w:pPr>
        <w:keepNext w:val="0"/>
        <w:keepLines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134" w:right="0" w:hanging="567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WMO Technical Regulations for Marine Meteorological Services (WMO No.49) (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2"/>
          <w:szCs w:val="22"/>
          <w:u w:val="none"/>
          <w:shd w:fill="auto" w:val="clear"/>
          <w:vertAlign w:val="baseline"/>
          <w:rtl w:val="0"/>
        </w:rPr>
        <w:t xml:space="preserve">Chair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3">
      <w:pPr>
        <w:keepNext w:val="0"/>
        <w:keepLines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134" w:right="0" w:hanging="567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PAME web portal for Polar Code best practices for shipping</w:t>
      </w:r>
    </w:p>
    <w:p w:rsidR="00000000" w:rsidDel="00000000" w:rsidP="00000000" w:rsidRDefault="00000000" w:rsidRPr="00000000" w14:paraId="00000024">
      <w:pPr>
        <w:keepNext w:val="0"/>
        <w:keepLines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134" w:right="0" w:hanging="567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Joint IMO/IHO/WMO Manual on MSI (MSC.1/Circ.1310) (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2"/>
          <w:szCs w:val="22"/>
          <w:u w:val="none"/>
          <w:shd w:fill="auto" w:val="clear"/>
          <w:vertAlign w:val="baseline"/>
          <w:rtl w:val="0"/>
        </w:rPr>
        <w:t xml:space="preserve">Chair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5">
      <w:pPr>
        <w:keepNext w:val="0"/>
        <w:keepLines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134" w:right="0" w:hanging="567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International SafetyNET Manual (MSC.1/Circ.1364) (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2"/>
          <w:szCs w:val="22"/>
          <w:u w:val="none"/>
          <w:shd w:fill="auto" w:val="clear"/>
          <w:vertAlign w:val="baseline"/>
          <w:rtl w:val="0"/>
        </w:rPr>
        <w:t xml:space="preserve">Chair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6">
      <w:pPr>
        <w:keepNext w:val="0"/>
        <w:keepLines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134" w:right="0" w:hanging="567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IMO NAVTEX Manual (MSC/Circ.1403) (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2"/>
          <w:szCs w:val="22"/>
          <w:u w:val="none"/>
          <w:shd w:fill="auto" w:val="clear"/>
          <w:vertAlign w:val="baseline"/>
          <w:rtl w:val="0"/>
        </w:rPr>
        <w:t xml:space="preserve">Chair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7">
      <w:pPr>
        <w:keepNext w:val="0"/>
        <w:keepLines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134" w:right="0" w:hanging="567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Relations between METAREA Coordinators and National Marine Services Focal Points   (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2"/>
          <w:szCs w:val="22"/>
          <w:u w:val="none"/>
          <w:shd w:fill="auto" w:val="clear"/>
          <w:vertAlign w:val="baseline"/>
          <w:rtl w:val="0"/>
        </w:rPr>
        <w:t xml:space="preserve">Chair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8">
      <w:pPr>
        <w:keepNext w:val="0"/>
        <w:keepLines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134" w:right="0" w:hanging="567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Inmarsat SafetyNET Users’ Handbook (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2"/>
          <w:szCs w:val="22"/>
          <w:u w:val="none"/>
          <w:shd w:fill="auto" w:val="clear"/>
          <w:vertAlign w:val="baseline"/>
          <w:rtl w:val="0"/>
        </w:rPr>
        <w:t xml:space="preserve">Chair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9">
      <w:pPr>
        <w:keepNext w:val="0"/>
        <w:keepLines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134" w:right="0" w:hanging="567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Iridium EGC System Manual (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2"/>
          <w:szCs w:val="22"/>
          <w:u w:val="none"/>
          <w:shd w:fill="auto" w:val="clear"/>
          <w:vertAlign w:val="baseline"/>
          <w:rtl w:val="0"/>
        </w:rPr>
        <w:t xml:space="preserve">Iridium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A">
      <w:pPr>
        <w:keepNext w:val="0"/>
        <w:keepLines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134" w:right="0" w:hanging="567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Terms of Reference for the WWMIWS Committee (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2"/>
          <w:szCs w:val="22"/>
          <w:u w:val="none"/>
          <w:shd w:fill="auto" w:val="clear"/>
          <w:vertAlign w:val="baseline"/>
          <w:rtl w:val="0"/>
        </w:rPr>
        <w:t xml:space="preserve">Chair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B">
      <w:pPr>
        <w:spacing w:after="0" w:line="240" w:lineRule="auto"/>
        <w:contextualSpacing w:val="0"/>
        <w:rPr>
          <w:rFonts w:ascii="Times New Roman" w:cs="Times New Roman" w:eastAsia="Times New Roman" w:hAnsi="Times New Roman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7" w:right="0" w:hanging="567"/>
        <w:contextualSpacing w:val="0"/>
        <w:jc w:val="left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Review of Action Items from WWMIWS-1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2"/>
          <w:szCs w:val="22"/>
          <w:u w:val="none"/>
          <w:shd w:fill="auto" w:val="clear"/>
          <w:vertAlign w:val="baseline"/>
          <w:rtl w:val="0"/>
        </w:rPr>
        <w:t xml:space="preserve">Secretary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7" w:right="0" w:hanging="567"/>
        <w:contextualSpacing w:val="0"/>
        <w:jc w:val="left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ANY OTHER BUSINESS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2"/>
          <w:szCs w:val="22"/>
          <w:u w:val="none"/>
          <w:shd w:fill="auto" w:val="clear"/>
          <w:vertAlign w:val="baseline"/>
          <w:rtl w:val="0"/>
        </w:rPr>
        <w:t xml:space="preserve">Chair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7" w:right="0" w:hanging="567"/>
        <w:contextualSpacing w:val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CLOSURE OF THE MEETING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2"/>
          <w:szCs w:val="22"/>
          <w:u w:val="none"/>
          <w:shd w:fill="auto" w:val="clear"/>
          <w:vertAlign w:val="baseline"/>
          <w:rtl w:val="0"/>
        </w:rPr>
        <w:t xml:space="preserve">Chair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0" w:line="240" w:lineRule="auto"/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1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134" w:right="0" w:hanging="567"/>
        <w:contextualSpacing w:val="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Items for further discussion at closing joint session</w:t>
      </w:r>
    </w:p>
    <w:p w:rsidR="00000000" w:rsidDel="00000000" w:rsidP="00000000" w:rsidRDefault="00000000" w:rsidRPr="00000000" w14:paraId="00000033">
      <w:pPr>
        <w:contextualSpacing w:val="0"/>
        <w:rPr>
          <w:rFonts w:ascii="Arial" w:cs="Arial" w:eastAsia="Arial" w:hAnsi="Arial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sectPr>
      <w:headerReference r:id="rId6" w:type="default"/>
      <w:pgSz w:h="16838" w:w="11906"/>
      <w:pgMar w:bottom="1134" w:top="1522" w:left="1560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Times New Roman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contextualSpacing w:val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WWMIWS-1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"/>
      <w:lvlJc w:val="left"/>
      <w:pPr>
        <w:ind w:left="720" w:hanging="360"/>
      </w:pPr>
      <w:rPr>
        <w:b w:val="1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.%1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2"/>
      <w:numFmt w:val="decimal"/>
      <w:lvlText w:val="%1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4">
    <w:lvl w:ilvl="0">
      <w:start w:val="1"/>
      <w:numFmt w:val="decimal"/>
      <w:lvlText w:val=".%1"/>
      <w:lvlJc w:val="left"/>
      <w:pPr>
        <w:ind w:left="1440" w:hanging="360"/>
      </w:pPr>
      <w:rPr/>
    </w:lvl>
    <w:lvl w:ilvl="1">
      <w:start w:val="1"/>
      <w:numFmt w:val="lowerLetter"/>
      <w:lvlText w:val="%2."/>
      <w:lvlJc w:val="left"/>
      <w:pPr>
        <w:ind w:left="2160" w:hanging="360"/>
      </w:pPr>
      <w:rPr/>
    </w:lvl>
    <w:lvl w:ilvl="2">
      <w:start w:val="1"/>
      <w:numFmt w:val="lowerRoman"/>
      <w:lvlText w:val="%3."/>
      <w:lvlJc w:val="right"/>
      <w:pPr>
        <w:ind w:left="2880" w:hanging="180"/>
      </w:pPr>
      <w:rPr/>
    </w:lvl>
    <w:lvl w:ilvl="3">
      <w:start w:val="1"/>
      <w:numFmt w:val="decimal"/>
      <w:lvlText w:val="%4."/>
      <w:lvlJc w:val="left"/>
      <w:pPr>
        <w:ind w:left="3600" w:hanging="360"/>
      </w:pPr>
      <w:rPr/>
    </w:lvl>
    <w:lvl w:ilvl="4">
      <w:start w:val="1"/>
      <w:numFmt w:val="lowerLetter"/>
      <w:lvlText w:val="%5."/>
      <w:lvlJc w:val="left"/>
      <w:pPr>
        <w:ind w:left="4320" w:hanging="360"/>
      </w:pPr>
      <w:rPr/>
    </w:lvl>
    <w:lvl w:ilvl="5">
      <w:start w:val="1"/>
      <w:numFmt w:val="lowerRoman"/>
      <w:lvlText w:val="%6."/>
      <w:lvlJc w:val="right"/>
      <w:pPr>
        <w:ind w:left="5040" w:hanging="180"/>
      </w:pPr>
      <w:rPr/>
    </w:lvl>
    <w:lvl w:ilvl="6">
      <w:start w:val="1"/>
      <w:numFmt w:val="decimal"/>
      <w:lvlText w:val="%7."/>
      <w:lvlJc w:val="left"/>
      <w:pPr>
        <w:ind w:left="5760" w:hanging="360"/>
      </w:pPr>
      <w:rPr/>
    </w:lvl>
    <w:lvl w:ilvl="7">
      <w:start w:val="1"/>
      <w:numFmt w:val="lowerLetter"/>
      <w:lvlText w:val="%8."/>
      <w:lvlJc w:val="left"/>
      <w:pPr>
        <w:ind w:left="6480" w:hanging="360"/>
      </w:pPr>
      <w:rPr/>
    </w:lvl>
    <w:lvl w:ilvl="8">
      <w:start w:val="1"/>
      <w:numFmt w:val="lowerRoman"/>
      <w:lvlText w:val="%9."/>
      <w:lvlJc w:val="right"/>
      <w:pPr>
        <w:ind w:left="7200" w:hanging="180"/>
      </w:pPr>
      <w:rPr/>
    </w:lvl>
  </w:abstractNum>
  <w:abstractNum w:abstractNumId="5">
    <w:lvl w:ilvl="0">
      <w:start w:val="3"/>
      <w:numFmt w:val="decimal"/>
      <w:lvlText w:val="%1"/>
      <w:lvlJc w:val="left"/>
      <w:pPr>
        <w:ind w:left="144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6">
    <w:lvl w:ilvl="0">
      <w:start w:val="1"/>
      <w:numFmt w:val="decimal"/>
      <w:lvlText w:val=".%1"/>
      <w:lvlJc w:val="left"/>
      <w:pPr>
        <w:ind w:left="144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7">
    <w:lvl w:ilvl="0">
      <w:start w:val="6"/>
      <w:numFmt w:val="decimal"/>
      <w:lvlText w:val="%1"/>
      <w:lvlJc w:val="left"/>
      <w:pPr>
        <w:ind w:left="720" w:hanging="360"/>
      </w:pPr>
      <w:rPr>
        <w:b w:val="1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8">
    <w:lvl w:ilvl="0">
      <w:start w:val="1"/>
      <w:numFmt w:val="decimal"/>
      <w:lvlText w:val=".%1"/>
      <w:lvlJc w:val="left"/>
      <w:pPr>
        <w:ind w:left="720" w:hanging="360"/>
      </w:pPr>
      <w:rPr>
        <w:color w:val="000000"/>
      </w:rPr>
    </w:lvl>
    <w:lvl w:ilvl="1">
      <w:start w:val="1"/>
      <w:numFmt w:val="decimal"/>
      <w:lvlText w:val=".%2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9">
    <w:lvl w:ilvl="0">
      <w:start w:val="8"/>
      <w:numFmt w:val="decimal"/>
      <w:lvlText w:val="%1"/>
      <w:lvlJc w:val="left"/>
      <w:pPr>
        <w:ind w:left="144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10">
    <w:lvl w:ilvl="0">
      <w:start w:val="1"/>
      <w:numFmt w:val="decimal"/>
      <w:lvlText w:val=".%1"/>
      <w:lvlJc w:val="left"/>
      <w:pPr>
        <w:ind w:left="144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GB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spacing w:after="100" w:before="100" w:line="240" w:lineRule="auto"/>
    </w:pPr>
    <w:rPr>
      <w:rFonts w:ascii="Times New Roman" w:cs="Times New Roman" w:eastAsia="Times New Roman" w:hAnsi="Times New Roman"/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